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Hlk480955498"/>
      <w:r w:rsidRPr="00CA1FD7">
        <w:rPr>
          <w:rFonts w:cstheme="minorHAnsi"/>
          <w:b/>
          <w:sz w:val="24"/>
          <w:szCs w:val="24"/>
        </w:rPr>
        <w:t xml:space="preserve">REGULAMIN I ZASADY DZIAŁANIA POROZUMIENIA PARTNERSKIEGO NA RZECZ KSZTAŁCENIA USTAWICZNEGO OSÓB DOROSŁYCH W SPOŁECZNOŚCI LOKALNEJ </w:t>
      </w:r>
      <w:r w:rsidRPr="00CA1FD7">
        <w:rPr>
          <w:rFonts w:cstheme="minorHAnsi"/>
          <w:b/>
          <w:sz w:val="24"/>
          <w:szCs w:val="24"/>
        </w:rPr>
        <w:br/>
        <w:t>W CELU WSPIERANIA LOWE.</w:t>
      </w:r>
    </w:p>
    <w:bookmarkEnd w:id="0"/>
    <w:p w:rsidR="009866F7" w:rsidRPr="00CA1FD7" w:rsidRDefault="009866F7" w:rsidP="009866F7">
      <w:pPr>
        <w:spacing w:after="0" w:line="360" w:lineRule="auto"/>
        <w:rPr>
          <w:rFonts w:cstheme="minorHAnsi"/>
          <w:b/>
          <w:bCs/>
          <w:iCs/>
          <w:color w:val="003D69"/>
          <w:sz w:val="24"/>
          <w:szCs w:val="24"/>
        </w:rPr>
      </w:pP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1</w:t>
      </w:r>
    </w:p>
    <w:p w:rsidR="009866F7" w:rsidRDefault="009866F7" w:rsidP="009866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Mając na uwadze potrzebę stworzenia kompleksowego systemu działań związanych ze </w:t>
      </w:r>
      <w:r w:rsidRPr="00CA1FD7">
        <w:rPr>
          <w:rFonts w:cstheme="minorHAnsi"/>
          <w:bCs/>
          <w:sz w:val="24"/>
          <w:szCs w:val="24"/>
        </w:rPr>
        <w:t>zwiększeniem dostępu osób dorosłych do różnych form uczenia się przez całe życie w oparciu o Lokalny Ośrodek Wiedzy i Edukacji   zawiązuje się Partnerstwo na Rzecz Kształcenia Ustawicznego Osób Dorosłych  w  społeczności w celu wspierania LOWE</w:t>
      </w:r>
      <w:r w:rsidRPr="00CA1FD7">
        <w:rPr>
          <w:rFonts w:cstheme="minorHAnsi"/>
          <w:iCs/>
          <w:color w:val="231F20"/>
          <w:sz w:val="24"/>
          <w:szCs w:val="24"/>
        </w:rPr>
        <w:t>,  zwane dalej Partnerstwem.</w:t>
      </w:r>
    </w:p>
    <w:p w:rsidR="009866F7" w:rsidRPr="00CA1FD7" w:rsidRDefault="009866F7" w:rsidP="009866F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2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Partnerstwo działa na zasadzie porozumienia o współpracy partnerskiej. Nie jest samodzielną organizacją, odrębnym podmiotem w rozumieniu przepisów prawa.</w:t>
      </w:r>
      <w:r w:rsidRPr="00CA1FD7">
        <w:rPr>
          <w:rFonts w:cstheme="minorHAnsi"/>
          <w:color w:val="231F20"/>
          <w:sz w:val="24"/>
          <w:szCs w:val="24"/>
        </w:rPr>
        <w:br/>
      </w:r>
    </w:p>
    <w:p w:rsidR="009866F7" w:rsidRPr="00CA1FD7" w:rsidRDefault="009866F7" w:rsidP="009866F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3</w:t>
      </w:r>
    </w:p>
    <w:p w:rsidR="009866F7" w:rsidRPr="00CA1FD7" w:rsidRDefault="009866F7" w:rsidP="009866F7">
      <w:pPr>
        <w:pStyle w:val="Akapitzlist"/>
        <w:spacing w:after="0" w:line="360" w:lineRule="auto"/>
        <w:ind w:left="0"/>
        <w:jc w:val="both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Celem, dla którego powołuje się Partnerstwo jest </w:t>
      </w:r>
      <w:r w:rsidRPr="00CA1FD7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zwiększenie dostępu osób dorosłych do różnych form uczenia się przez całe życie i </w:t>
      </w:r>
      <w:r w:rsidRPr="00CA1FD7">
        <w:rPr>
          <w:rFonts w:eastAsia="Times New Roman" w:cstheme="minorHAnsi"/>
          <w:bCs/>
          <w:iCs/>
          <w:color w:val="000000"/>
          <w:sz w:val="24"/>
          <w:szCs w:val="24"/>
        </w:rPr>
        <w:t>s</w:t>
      </w:r>
      <w:r w:rsidRPr="00CA1FD7">
        <w:rPr>
          <w:rFonts w:cstheme="minorHAnsi"/>
          <w:bCs/>
          <w:sz w:val="24"/>
          <w:szCs w:val="24"/>
        </w:rPr>
        <w:t xml:space="preserve">tworzenie warunków dla  dorosłych mieszkańców Gminy/Powiatu............  do uczenia się, zdobywania wiedzy w różnych dziedzinach życia, w zależności od potrzeb indywidualnych, środowiskowych i społecznych </w:t>
      </w:r>
      <w:r w:rsidRPr="00CA1FD7">
        <w:rPr>
          <w:rFonts w:cstheme="minorHAnsi"/>
          <w:iCs/>
          <w:color w:val="231F20"/>
          <w:sz w:val="24"/>
          <w:szCs w:val="24"/>
        </w:rPr>
        <w:t>poprzez:</w:t>
      </w:r>
      <w:r w:rsidRPr="00CA1FD7">
        <w:rPr>
          <w:rFonts w:cstheme="minorHAnsi"/>
          <w:iCs/>
          <w:color w:val="231F20"/>
          <w:sz w:val="24"/>
          <w:szCs w:val="24"/>
        </w:rPr>
        <w:br/>
      </w:r>
    </w:p>
    <w:p w:rsidR="009866F7" w:rsidRPr="00CA1FD7" w:rsidRDefault="009866F7" w:rsidP="009866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A1FD7">
        <w:rPr>
          <w:rFonts w:cstheme="minorHAnsi"/>
          <w:sz w:val="24"/>
          <w:szCs w:val="24"/>
        </w:rPr>
        <w:t xml:space="preserve">budowanie relacji współpracy i partnerstwa LOWE z otoczeniem społecznym                  i gospodarczym, w tym np. z pracodawcami, organizacjami pozarządowymi, stowarzyszeniami rodziców oraz z innymi instytucjami systemu oświaty działającymi na rzecz edukacji osób dorosłych oraz instytucjami innych resortów działającymi w tym zakresie (instytucje rynku pracy, ekonomii społecznej, kultury, wsparcia rodziny, pomocy społecznej, ochrony zdrowia, sportu i turystyki); </w:t>
      </w:r>
    </w:p>
    <w:p w:rsidR="009866F7" w:rsidRPr="00CA1FD7" w:rsidRDefault="009866F7" w:rsidP="009866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A1FD7">
        <w:rPr>
          <w:rFonts w:eastAsia="Times New Roman" w:cstheme="minorHAnsi"/>
          <w:color w:val="000000"/>
          <w:sz w:val="24"/>
          <w:szCs w:val="24"/>
        </w:rPr>
        <w:t xml:space="preserve">zwiększenie udziału dorosłych w różnych formach edukacji, poprzez uaktywnienie </w:t>
      </w:r>
      <w:r w:rsidRPr="00CA1FD7">
        <w:rPr>
          <w:rFonts w:eastAsia="Times New Roman" w:cstheme="minorHAnsi"/>
          <w:color w:val="000000"/>
          <w:sz w:val="24"/>
          <w:szCs w:val="24"/>
        </w:rPr>
        <w:br/>
        <w:t>i zaangażowanie osób dotychczas biernych w sensie indywidualnym i społecznym, nieuczestniczących w jakichkolwiek zorganizowanych formach podnoszących poziom wiedzy w różnych dziedzinach życia;</w:t>
      </w:r>
    </w:p>
    <w:p w:rsidR="009866F7" w:rsidRPr="00CA1FD7" w:rsidRDefault="009866F7" w:rsidP="009866F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CA1FD7">
        <w:rPr>
          <w:rFonts w:eastAsia="Times New Roman" w:cstheme="minorHAnsi"/>
          <w:color w:val="000000"/>
          <w:sz w:val="24"/>
          <w:szCs w:val="24"/>
        </w:rPr>
        <w:lastRenderedPageBreak/>
        <w:t xml:space="preserve">zwiększenie zaangażowania się  rodziców  i opiekunów w różne przedsięwzięcia realizowane przez szkołę i w szkole "dla siebie" i innych osób dorosłych                      w społeczności lokalnej; </w:t>
      </w:r>
    </w:p>
    <w:p w:rsidR="009866F7" w:rsidRPr="00CA1FD7" w:rsidRDefault="009866F7" w:rsidP="009866F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1F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wykorzystanie szkoły, jako lokalnego centrum  organizowania i animowania  formalnej  oraz poza formalnej edukacji dorosłych i uaktywnienie edukacyjnie osób  dorosłych; </w:t>
      </w:r>
    </w:p>
    <w:p w:rsidR="009866F7" w:rsidRPr="00CA1FD7" w:rsidRDefault="009866F7" w:rsidP="009866F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1FD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CA1FD7">
        <w:rPr>
          <w:rFonts w:eastAsia="Times New Roman" w:cstheme="minorHAnsi"/>
          <w:sz w:val="24"/>
          <w:szCs w:val="24"/>
          <w:lang w:eastAsia="pl-PL"/>
        </w:rPr>
        <w:t>ykorzystanie potencjału szkoły i środowisk lokalnych do prowadzenia działań na  rzecz aktywności edukacyjnej osób dorosłych, w zakresie rozwijania kompetencji kluczowych, w tym kompetencji: wychowawczych, społecznych oraz potrzebnych na rynku pracy w niewielkich środowiskach lokalnych i na terenach de faworyzowanych;</w:t>
      </w:r>
    </w:p>
    <w:p w:rsidR="009866F7" w:rsidRPr="00CA1FD7" w:rsidRDefault="009866F7" w:rsidP="009866F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1FD7">
        <w:rPr>
          <w:rFonts w:eastAsia="Times New Roman" w:cstheme="minorHAnsi"/>
          <w:color w:val="000000"/>
          <w:sz w:val="24"/>
          <w:szCs w:val="24"/>
          <w:lang w:eastAsia="pl-PL"/>
        </w:rPr>
        <w:t>rozwijanie  współpracy z różnymi instytucjami i organizacjami świadczącymi usługi społeczne, prowadzącymi szkolenia, propagującymi wiedzę i rozwijającymi lokalny kapitał ludzki oraz społeczny na rzecz efektywnej edukacji formalnej i nieformalnej dorosłych mieszkańców społeczności lokalnej,  w tym</w:t>
      </w:r>
      <w:r w:rsidRPr="00CA1FD7">
        <w:rPr>
          <w:rFonts w:eastAsia="Times New Roman" w:cstheme="minorHAnsi"/>
          <w:sz w:val="24"/>
          <w:szCs w:val="24"/>
          <w:lang w:eastAsia="pl-PL"/>
        </w:rPr>
        <w:t xml:space="preserve"> w zakresie rozwijania kompetencji kluczowych</w:t>
      </w:r>
      <w:r w:rsidRPr="00CA1FD7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9866F7" w:rsidRPr="00CA1FD7" w:rsidRDefault="009866F7" w:rsidP="009866F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A1FD7">
        <w:rPr>
          <w:rFonts w:eastAsia="Times New Roman" w:cstheme="minorHAnsi"/>
          <w:color w:val="000000"/>
          <w:sz w:val="24"/>
          <w:szCs w:val="24"/>
          <w:lang w:eastAsia="pl-PL"/>
        </w:rPr>
        <w:t>świadczenie usług edukacyjnych dla dorosłych  w społeczności lokalnej w połączeniu z innymi usługami publicznymi wielotorowo i  tym samym zwiększanie  efektywności  oddziaływania rozwoju edukacji na rzecz osób dorosłych w społeczności lokalnej;</w:t>
      </w:r>
    </w:p>
    <w:p w:rsidR="009866F7" w:rsidRPr="00CA1FD7" w:rsidRDefault="009866F7" w:rsidP="009866F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1FD7">
        <w:rPr>
          <w:rFonts w:eastAsia="Times New Roman" w:cstheme="minorHAnsi"/>
          <w:sz w:val="24"/>
          <w:szCs w:val="24"/>
          <w:lang w:eastAsia="pl-PL"/>
        </w:rPr>
        <w:t xml:space="preserve">rozwijanie metod i narzędzi pracy kadry nauczycielskiej szkoły, kadry trenerskiej </w:t>
      </w:r>
      <w:r w:rsidRPr="00CA1FD7">
        <w:rPr>
          <w:rFonts w:eastAsia="Times New Roman" w:cstheme="minorHAnsi"/>
          <w:sz w:val="24"/>
          <w:szCs w:val="24"/>
          <w:lang w:eastAsia="pl-PL"/>
        </w:rPr>
        <w:br/>
        <w:t xml:space="preserve">i lokalnych specjalistów  do  działalności  edukacyjnej z osobami dorosłymi w zakresie rozwijania kompetencji kluczowych; </w:t>
      </w:r>
    </w:p>
    <w:p w:rsidR="009866F7" w:rsidRPr="00CA1FD7" w:rsidRDefault="009866F7" w:rsidP="009866F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1FD7">
        <w:rPr>
          <w:rFonts w:eastAsia="Times New Roman" w:cstheme="minorHAnsi"/>
          <w:sz w:val="24"/>
          <w:szCs w:val="24"/>
          <w:lang w:eastAsia="pl-PL"/>
        </w:rPr>
        <w:t>zwiększenie możliwości w zakresie wykorzystania potencjału lokalnych instytucji do efektywnych rozwiązań w zakresie kształcenia ustawicznego osób dorosłych, w tym rozwoju kompetencji kluczowych i umiejętności społecznych, a także poprawa efektywności porozumiewania się różnych podmiotów o zindywidualizowanym statusie prawnym;</w:t>
      </w:r>
    </w:p>
    <w:p w:rsidR="009866F7" w:rsidRPr="00CA1FD7" w:rsidRDefault="009866F7" w:rsidP="009866F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FD7">
        <w:rPr>
          <w:rFonts w:eastAsia="Times New Roman" w:cstheme="minorHAnsi"/>
          <w:sz w:val="24"/>
          <w:szCs w:val="24"/>
          <w:lang w:eastAsia="pl-PL"/>
        </w:rPr>
        <w:t xml:space="preserve">zwiększenie partycypacji lokalnych instytucji i osób dorosłych we wspólnych przedsięwzięciach  na rzecz kreowania kształcenia ustawicznego przez całe życie  dorosłych mieszkańców społeczności lokalnej; </w:t>
      </w:r>
    </w:p>
    <w:p w:rsidR="009866F7" w:rsidRPr="00CA1FD7" w:rsidRDefault="009866F7" w:rsidP="009866F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FD7">
        <w:rPr>
          <w:rFonts w:eastAsia="Times New Roman" w:cstheme="minorHAnsi"/>
          <w:sz w:val="24"/>
          <w:szCs w:val="24"/>
          <w:lang w:eastAsia="pl-PL"/>
        </w:rPr>
        <w:t xml:space="preserve">zwiększenie kompetencji osób działających w partnerstwie w zakresie diagnozowania lokalnych problemów edukacyjnych osób dorosłych oraz przygotowania i wdrożenia </w:t>
      </w:r>
      <w:r w:rsidRPr="00CA1FD7">
        <w:rPr>
          <w:rFonts w:eastAsia="Times New Roman" w:cstheme="minorHAnsi"/>
          <w:sz w:val="24"/>
          <w:szCs w:val="24"/>
          <w:lang w:eastAsia="pl-PL"/>
        </w:rPr>
        <w:lastRenderedPageBreak/>
        <w:t xml:space="preserve">strategicznych działań na rzecz kształcenia ustawicznego dorosłych poprzez działania LOWE, które je niwelują;    </w:t>
      </w:r>
    </w:p>
    <w:p w:rsidR="009866F7" w:rsidRPr="00CA1FD7" w:rsidRDefault="009866F7" w:rsidP="009866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eastAsia="Times New Roman" w:cstheme="minorHAnsi"/>
          <w:sz w:val="24"/>
          <w:szCs w:val="24"/>
        </w:rPr>
        <w:t>uzyskanie trwałej wartości dodanej w  systemie lokalnym w wyniku koordynacji polityki edukacyjnej na rzecz kształcenia ustawicznego osób dorosłych</w:t>
      </w:r>
    </w:p>
    <w:p w:rsidR="009866F7" w:rsidRPr="00CA1FD7" w:rsidRDefault="009866F7" w:rsidP="009866F7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cstheme="minorHAnsi"/>
          <w:iCs/>
          <w:color w:val="231F20"/>
          <w:sz w:val="24"/>
          <w:szCs w:val="24"/>
        </w:rPr>
      </w:pPr>
    </w:p>
    <w:p w:rsidR="009866F7" w:rsidRPr="00CA1FD7" w:rsidRDefault="009866F7" w:rsidP="009866F7">
      <w:pPr>
        <w:pStyle w:val="Akapitzlist"/>
        <w:spacing w:after="0" w:line="360" w:lineRule="auto"/>
        <w:ind w:left="360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4</w:t>
      </w:r>
    </w:p>
    <w:p w:rsidR="009866F7" w:rsidRPr="00CA1FD7" w:rsidRDefault="009866F7" w:rsidP="009866F7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1. </w:t>
      </w:r>
      <w:r w:rsidRPr="00CA1FD7">
        <w:rPr>
          <w:rFonts w:cstheme="minorHAnsi"/>
          <w:b/>
          <w:bCs/>
          <w:iCs/>
          <w:color w:val="231F20"/>
          <w:sz w:val="24"/>
          <w:szCs w:val="24"/>
        </w:rPr>
        <w:t xml:space="preserve">Członkiem </w:t>
      </w:r>
      <w:r w:rsidRPr="00CA1FD7">
        <w:rPr>
          <w:rFonts w:cstheme="minorHAnsi"/>
          <w:iCs/>
          <w:color w:val="231F20"/>
          <w:sz w:val="24"/>
          <w:szCs w:val="24"/>
        </w:rPr>
        <w:t xml:space="preserve">w ramach Partnerstwa będzie kadra </w:t>
      </w:r>
      <w:r w:rsidRPr="00CA1FD7">
        <w:rPr>
          <w:rFonts w:cstheme="minorHAnsi"/>
          <w:sz w:val="24"/>
          <w:szCs w:val="24"/>
        </w:rPr>
        <w:t>LOWE oraz Partnerzy zawierający  Porozumienie Partnerskie i inne podmioty przyjęte do LOWE zgodnie z zasadami określonymi w Porozumieniu i Regulaminie LOWE.</w:t>
      </w:r>
    </w:p>
    <w:p w:rsidR="009866F7" w:rsidRPr="00CA1FD7" w:rsidRDefault="009866F7" w:rsidP="009866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A1FD7">
        <w:rPr>
          <w:rFonts w:cstheme="minorHAnsi"/>
          <w:sz w:val="24"/>
          <w:szCs w:val="24"/>
        </w:rPr>
        <w:t xml:space="preserve">Lider Partnerstwa, czyli organ prowadzący szkołę ( gmina/powiat/ organizacja pozarządowa) zaprasza do Partnerstwa Partnerów lokalnych,  z otoczenia społecznego i gospodarczego, posiadających doświadczenie i potencjał </w:t>
      </w:r>
      <w:r w:rsidRPr="00CA1FD7">
        <w:rPr>
          <w:rFonts w:cstheme="minorHAnsi"/>
          <w:sz w:val="24"/>
          <w:szCs w:val="24"/>
        </w:rPr>
        <w:br/>
        <w:t>w kształceniu ustawicznym, których działalność w obszarze działania LOWE może, przyczynić się do osiągnięcia stawianych przez LOWE celów.</w:t>
      </w:r>
    </w:p>
    <w:p w:rsidR="009866F7" w:rsidRPr="00CA1FD7" w:rsidRDefault="009866F7" w:rsidP="009866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A1FD7">
        <w:rPr>
          <w:rFonts w:cstheme="minorHAnsi"/>
          <w:sz w:val="24"/>
          <w:szCs w:val="24"/>
        </w:rPr>
        <w:t>Potencjalnymi Partnerami LOWE mogą być:</w:t>
      </w:r>
    </w:p>
    <w:p w:rsidR="009866F7" w:rsidRPr="00CA1FD7" w:rsidRDefault="009866F7" w:rsidP="009866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1FD7">
        <w:rPr>
          <w:rFonts w:eastAsia="Times New Roman" w:cstheme="minorHAnsi"/>
          <w:bCs/>
          <w:sz w:val="24"/>
          <w:szCs w:val="24"/>
        </w:rPr>
        <w:t>jednostki organizacyjne i pomocnicze samorządu terytorialnego – placówki oświatowe, instytucje kultury, biblioteki, sołectwa i rady sołecki oraz inne;</w:t>
      </w:r>
    </w:p>
    <w:p w:rsidR="009866F7" w:rsidRPr="00CA1FD7" w:rsidRDefault="009866F7" w:rsidP="009866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1FD7">
        <w:rPr>
          <w:rFonts w:eastAsia="Times New Roman" w:cstheme="minorHAnsi"/>
          <w:bCs/>
          <w:sz w:val="24"/>
          <w:szCs w:val="24"/>
        </w:rPr>
        <w:t xml:space="preserve"> instytucje z zakresu pomocy i integracji społecznej PCPR, OPS, ŚDŚ, WTZ;</w:t>
      </w:r>
    </w:p>
    <w:p w:rsidR="009866F7" w:rsidRPr="00CA1FD7" w:rsidRDefault="009866F7" w:rsidP="009866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1FD7">
        <w:rPr>
          <w:rFonts w:eastAsia="Times New Roman" w:cstheme="minorHAnsi"/>
          <w:bCs/>
          <w:sz w:val="24"/>
          <w:szCs w:val="24"/>
        </w:rPr>
        <w:t xml:space="preserve"> instytucje rynku pracy: PUP, OHP, agencje zatrudnienia, centra kształcenia ustawicznego i zawodowego;</w:t>
      </w:r>
    </w:p>
    <w:p w:rsidR="009866F7" w:rsidRPr="00CA1FD7" w:rsidRDefault="009866F7" w:rsidP="009866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1FD7">
        <w:rPr>
          <w:rFonts w:eastAsia="Times New Roman" w:cstheme="minorHAnsi"/>
          <w:bCs/>
          <w:sz w:val="24"/>
          <w:szCs w:val="24"/>
        </w:rPr>
        <w:t xml:space="preserve"> szkoły </w:t>
      </w:r>
      <w:r>
        <w:rPr>
          <w:rFonts w:eastAsia="Times New Roman" w:cstheme="minorHAnsi"/>
          <w:bCs/>
          <w:sz w:val="24"/>
          <w:szCs w:val="24"/>
        </w:rPr>
        <w:t>wyższe, poradnia pedagogiczno-</w:t>
      </w:r>
      <w:r w:rsidRPr="00CA1FD7">
        <w:rPr>
          <w:rFonts w:eastAsia="Times New Roman" w:cstheme="minorHAnsi"/>
          <w:bCs/>
          <w:sz w:val="24"/>
          <w:szCs w:val="24"/>
        </w:rPr>
        <w:t>psychologiczna, ośrodki sportu, turystyki  i  inne instytucje działające w społeczności lokalnej;</w:t>
      </w:r>
    </w:p>
    <w:p w:rsidR="009866F7" w:rsidRPr="00CA1FD7" w:rsidRDefault="009866F7" w:rsidP="009866F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1FD7">
        <w:rPr>
          <w:rFonts w:eastAsia="Times New Roman" w:cstheme="minorHAnsi"/>
          <w:bCs/>
          <w:sz w:val="24"/>
          <w:szCs w:val="24"/>
        </w:rPr>
        <w:t>otoczenie gospodarcze: pracodawcy, organizacje pracodawców, organizacje pracowników, instytucje otoczenia biznesu, inkubatory przedsiębiorczości;</w:t>
      </w:r>
    </w:p>
    <w:p w:rsidR="009866F7" w:rsidRPr="00CA1FD7" w:rsidRDefault="009866F7" w:rsidP="009866F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1FD7">
        <w:rPr>
          <w:rFonts w:eastAsia="Times New Roman" w:cstheme="minorHAnsi"/>
          <w:bCs/>
          <w:sz w:val="24"/>
          <w:szCs w:val="24"/>
        </w:rPr>
        <w:t>otoczenie społeczne: III sektor –  organizacje pozarządowe, stowarzyszenia i rady rodziców, grupy nieformalne, sieci wolontariatu, uniwersytet III wieku, Ochotnicze Straże Pożarne, Koła Gospodyń Wiejskich, Lokalne Grupy Działania;</w:t>
      </w:r>
    </w:p>
    <w:p w:rsidR="009866F7" w:rsidRPr="00CA31DA" w:rsidRDefault="009866F7" w:rsidP="009866F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CA1FD7">
        <w:rPr>
          <w:rFonts w:eastAsia="Times New Roman" w:cstheme="minorHAnsi"/>
          <w:bCs/>
          <w:sz w:val="24"/>
          <w:szCs w:val="24"/>
        </w:rPr>
        <w:t>podmioty ekonomii społecznej: ZAZ, KIS, CIS, WTZ, przedsiębiorstwa społeczne oraz inne.</w:t>
      </w:r>
    </w:p>
    <w:p w:rsidR="009866F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5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lastRenderedPageBreak/>
        <w:t>Partnerstwo w każdym momencie swej działalności otwarte jest na przyjęcie nowych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Członków, równocześnie każdy Członek skupiony w Partnerstwie może w dowolnej chwili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zrezygnować z udziału w Partnerstwie, wyrażając swą decyzję w formie pisemnego oświadczenia składanego na ręce Lidera.</w:t>
      </w:r>
    </w:p>
    <w:p w:rsidR="009866F7" w:rsidRPr="00CA1FD7" w:rsidRDefault="009866F7" w:rsidP="009866F7">
      <w:pPr>
        <w:pStyle w:val="Akapitzlist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6</w:t>
      </w:r>
    </w:p>
    <w:p w:rsidR="009866F7" w:rsidRPr="00CA1FD7" w:rsidRDefault="009866F7" w:rsidP="009866F7">
      <w:pPr>
        <w:pStyle w:val="Akapitzlist"/>
        <w:spacing w:after="0" w:line="360" w:lineRule="auto"/>
        <w:ind w:left="0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sz w:val="24"/>
          <w:szCs w:val="24"/>
        </w:rPr>
        <w:t xml:space="preserve">1. Uczestnictwo w LOWE oparte jest na zasadach dobrowolności i woli współpracy  poprzez złożoną </w:t>
      </w:r>
      <w:r w:rsidRPr="00CA1FD7">
        <w:rPr>
          <w:rFonts w:cstheme="minorHAnsi"/>
          <w:b/>
          <w:sz w:val="24"/>
          <w:szCs w:val="24"/>
        </w:rPr>
        <w:t xml:space="preserve">Deklarację partnera lokalnego </w:t>
      </w:r>
      <w:r w:rsidRPr="00CA1FD7">
        <w:rPr>
          <w:rFonts w:cstheme="minorHAnsi"/>
          <w:sz w:val="24"/>
          <w:szCs w:val="24"/>
        </w:rPr>
        <w:t xml:space="preserve">do udziału w budowaniu i w  działaniach Partnerstwa na rzecz kształcenia ustawicznego osób dorosłych w społeczności lokalnej  w celu wspierania </w:t>
      </w:r>
      <w:r w:rsidRPr="00CA1FD7">
        <w:rPr>
          <w:rFonts w:eastAsia="Times New Roman" w:cstheme="minorHAnsi"/>
          <w:bCs/>
          <w:sz w:val="24"/>
          <w:szCs w:val="24"/>
        </w:rPr>
        <w:t xml:space="preserve">LOWE w środowisku lokalnym. </w:t>
      </w:r>
      <w:r w:rsidRPr="00CA1FD7">
        <w:rPr>
          <w:rFonts w:eastAsia="Times New Roman" w:cstheme="minorHAnsi"/>
          <w:bCs/>
          <w:sz w:val="24"/>
          <w:szCs w:val="24"/>
        </w:rPr>
        <w:br/>
        <w:t xml:space="preserve">2. Nowym </w:t>
      </w:r>
      <w:r w:rsidRPr="00CA1FD7">
        <w:rPr>
          <w:rFonts w:cstheme="minorHAnsi"/>
          <w:iCs/>
          <w:color w:val="231F20"/>
          <w:sz w:val="24"/>
          <w:szCs w:val="24"/>
        </w:rPr>
        <w:t xml:space="preserve"> Członkiem w ramach Partnerstwa można zostać za zgodą (zwykłej  większości głosów) Zgromadzenia Partnerów, podpisując deklarację przystąpienia do współpracy. Podpisanie deklaracji stanowi akceptację wszystkich zapisów zawartych w Porozumieniu o współpracy oraz Regulaminie działania Partnerstwa.</w:t>
      </w:r>
    </w:p>
    <w:p w:rsidR="009866F7" w:rsidRPr="00CA1FD7" w:rsidRDefault="009866F7" w:rsidP="009866F7">
      <w:pPr>
        <w:spacing w:after="0" w:line="360" w:lineRule="auto"/>
        <w:rPr>
          <w:rFonts w:cstheme="minorHAnsi"/>
          <w:iCs/>
          <w:color w:val="231F20"/>
          <w:sz w:val="24"/>
          <w:szCs w:val="24"/>
        </w:rPr>
      </w:pP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7</w:t>
      </w:r>
    </w:p>
    <w:p w:rsidR="009866F7" w:rsidRPr="00CA1FD7" w:rsidRDefault="009866F7" w:rsidP="009866F7">
      <w:pPr>
        <w:spacing w:after="0" w:line="360" w:lineRule="auto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W działaniach prowadzonych przez delegowanych przedstawicieli Partnerów skupionych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w ramach niniejszego Partnerstwa, poza jego członkami uczestniczyć mogą także  specjaliści, eksperci, obserwatorzy, którzy wspomagają realizację założonych celów działalności Partnerstwa poprzez m.in. udostępnienie metodologii działań i wiedzy w zakresie dobrych praktyk.</w:t>
      </w: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8</w:t>
      </w:r>
    </w:p>
    <w:p w:rsidR="009866F7" w:rsidRPr="00CA1FD7" w:rsidRDefault="009866F7" w:rsidP="009866F7">
      <w:pPr>
        <w:spacing w:after="0" w:line="360" w:lineRule="auto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Uczestnictwo w innych organizacjach, stowarzyszeniach i zrzeszeniach nie wyklucza udziału </w:t>
      </w:r>
      <w:r w:rsidRPr="00CA1FD7">
        <w:rPr>
          <w:rFonts w:cstheme="minorHAnsi"/>
          <w:iCs/>
          <w:color w:val="231F20"/>
          <w:sz w:val="24"/>
          <w:szCs w:val="24"/>
        </w:rPr>
        <w:br/>
        <w:t>w działaniach realizowanych w ramach Partnerstwa.</w:t>
      </w:r>
      <w:r w:rsidRPr="00CA1FD7">
        <w:rPr>
          <w:rFonts w:cstheme="minorHAnsi"/>
          <w:color w:val="231F20"/>
          <w:sz w:val="24"/>
          <w:szCs w:val="24"/>
        </w:rPr>
        <w:br/>
      </w:r>
    </w:p>
    <w:p w:rsidR="009866F7" w:rsidRPr="00CA1FD7" w:rsidRDefault="009866F7" w:rsidP="009866F7">
      <w:pPr>
        <w:pStyle w:val="Akapitzlist"/>
        <w:spacing w:after="0" w:line="360" w:lineRule="auto"/>
        <w:ind w:left="360"/>
        <w:jc w:val="center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9</w:t>
      </w:r>
    </w:p>
    <w:p w:rsidR="009866F7" w:rsidRPr="00CA1FD7" w:rsidRDefault="009866F7" w:rsidP="009866F7">
      <w:pPr>
        <w:pStyle w:val="Akapitzlist"/>
        <w:spacing w:after="0" w:line="360" w:lineRule="auto"/>
        <w:ind w:left="0"/>
        <w:jc w:val="both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1. Przyjmuje się, iż </w:t>
      </w:r>
      <w:r w:rsidRPr="00CA1FD7">
        <w:rPr>
          <w:rFonts w:cstheme="minorHAnsi"/>
          <w:sz w:val="24"/>
          <w:szCs w:val="24"/>
        </w:rPr>
        <w:t xml:space="preserve">każdy z Partnerów LOWE ponosi własne koszty uczestnictwa w </w:t>
      </w:r>
      <w:r w:rsidRPr="00CA1FD7">
        <w:rPr>
          <w:rFonts w:cstheme="minorHAnsi"/>
          <w:iCs/>
          <w:color w:val="231F20"/>
          <w:sz w:val="24"/>
          <w:szCs w:val="24"/>
        </w:rPr>
        <w:t>Partnerstwie</w:t>
      </w:r>
      <w:r w:rsidRPr="00CA1FD7">
        <w:rPr>
          <w:rFonts w:cstheme="minorHAnsi"/>
          <w:bCs/>
          <w:sz w:val="24"/>
          <w:szCs w:val="24"/>
        </w:rPr>
        <w:t xml:space="preserve">  na Rzecz Kształcenia Ustawicznego Osób Dorosłych  w  społeczności w celu wspierania LOWE</w:t>
      </w:r>
      <w:r w:rsidRPr="00CA1FD7">
        <w:rPr>
          <w:rFonts w:cstheme="minorHAnsi"/>
          <w:iCs/>
          <w:color w:val="231F20"/>
          <w:sz w:val="24"/>
          <w:szCs w:val="24"/>
        </w:rPr>
        <w:t xml:space="preserve"> </w:t>
      </w:r>
    </w:p>
    <w:p w:rsidR="009866F7" w:rsidRPr="00CA1FD7" w:rsidRDefault="009866F7" w:rsidP="009866F7">
      <w:pPr>
        <w:pStyle w:val="Akapitzlist"/>
        <w:spacing w:after="0" w:line="360" w:lineRule="auto"/>
        <w:ind w:left="0"/>
        <w:jc w:val="both"/>
        <w:rPr>
          <w:rFonts w:cstheme="minorHAnsi"/>
          <w:iCs/>
          <w:color w:val="231F20"/>
          <w:sz w:val="24"/>
          <w:szCs w:val="24"/>
        </w:rPr>
      </w:pPr>
    </w:p>
    <w:p w:rsidR="009866F7" w:rsidRPr="00CA1FD7" w:rsidRDefault="009866F7" w:rsidP="009866F7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2. Koszty funkcjonowania Partnerstwa mogą być również finansowane </w:t>
      </w:r>
      <w:r w:rsidRPr="00CA1FD7">
        <w:rPr>
          <w:rFonts w:cstheme="minorHAnsi"/>
          <w:sz w:val="24"/>
          <w:szCs w:val="24"/>
        </w:rPr>
        <w:t xml:space="preserve">ze środków własnych LOWE, funduszy europejskich oraz innych funduszy krajowych, a także środków własnych Partnerów LOWE. </w:t>
      </w: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lastRenderedPageBreak/>
        <w:t>§ 10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 xml:space="preserve">Partnerzy zobowiązują się do wspólnego działania w ramach sieci lokalnej współpracy </w:t>
      </w:r>
      <w:r w:rsidRPr="00CA1FD7">
        <w:rPr>
          <w:rFonts w:cstheme="minorHAnsi"/>
          <w:bCs/>
          <w:sz w:val="24"/>
          <w:szCs w:val="24"/>
        </w:rPr>
        <w:t>na rzecz kształcenia ustawicznego osób dorosłych   w społeczności lokalnej - Lokalnego Ośrodka Wiedzy i Edukacji</w:t>
      </w:r>
      <w:r w:rsidRPr="00CA1FD7">
        <w:rPr>
          <w:rFonts w:cstheme="minorHAnsi"/>
          <w:iCs/>
          <w:color w:val="231F20"/>
          <w:sz w:val="24"/>
          <w:szCs w:val="24"/>
        </w:rPr>
        <w:t>. Każdy z Partnerów ma prawo wnieść własne inicjatywy.</w:t>
      </w:r>
      <w:r w:rsidRPr="00CA1FD7">
        <w:rPr>
          <w:rFonts w:cstheme="minorHAnsi"/>
          <w:color w:val="231F20"/>
          <w:sz w:val="24"/>
          <w:szCs w:val="24"/>
        </w:rPr>
        <w:br/>
      </w: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11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Do tworzenia i wdrażania działań na rzecz </w:t>
      </w:r>
      <w:r w:rsidRPr="00CA1FD7">
        <w:rPr>
          <w:rFonts w:cstheme="minorHAnsi"/>
          <w:bCs/>
          <w:sz w:val="24"/>
          <w:szCs w:val="24"/>
        </w:rPr>
        <w:t xml:space="preserve">na rzecz kształcenia ustawicznego osób dorosłych   </w:t>
      </w:r>
      <w:r w:rsidRPr="00CA1FD7">
        <w:rPr>
          <w:rFonts w:cstheme="minorHAnsi"/>
          <w:bCs/>
          <w:sz w:val="24"/>
          <w:szCs w:val="24"/>
        </w:rPr>
        <w:br/>
        <w:t>w społeczności lokalnej - Lokalnego Ośrodka Wiedzy i Edukacji</w:t>
      </w:r>
      <w:r>
        <w:rPr>
          <w:rFonts w:cstheme="minorHAnsi"/>
          <w:bCs/>
          <w:sz w:val="24"/>
          <w:szCs w:val="24"/>
        </w:rPr>
        <w:t xml:space="preserve"> </w:t>
      </w:r>
      <w:r w:rsidRPr="00CA1FD7">
        <w:rPr>
          <w:rFonts w:cstheme="minorHAnsi"/>
          <w:iCs/>
          <w:color w:val="231F20"/>
          <w:sz w:val="24"/>
          <w:szCs w:val="24"/>
        </w:rPr>
        <w:t>mogą być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 xml:space="preserve">powoływane </w:t>
      </w:r>
      <w:r w:rsidRPr="00CA1FD7">
        <w:rPr>
          <w:rFonts w:cstheme="minorHAnsi"/>
          <w:bCs/>
          <w:iCs/>
          <w:color w:val="231F20"/>
          <w:sz w:val="24"/>
          <w:szCs w:val="24"/>
        </w:rPr>
        <w:t xml:space="preserve">grupy robocze </w:t>
      </w:r>
      <w:r w:rsidRPr="00CA1FD7">
        <w:rPr>
          <w:rFonts w:cstheme="minorHAnsi"/>
          <w:iCs/>
          <w:color w:val="231F20"/>
          <w:sz w:val="24"/>
          <w:szCs w:val="24"/>
        </w:rPr>
        <w:t>złożone z przedstawicieli instytucji partnerskich skupionych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w ramach Partnerstwa.</w:t>
      </w:r>
    </w:p>
    <w:p w:rsidR="009866F7" w:rsidRPr="00CA1FD7" w:rsidRDefault="009866F7" w:rsidP="009866F7">
      <w:pPr>
        <w:spacing w:after="0" w:line="360" w:lineRule="auto"/>
        <w:rPr>
          <w:rFonts w:cstheme="minorHAnsi"/>
          <w:iCs/>
          <w:color w:val="231F20"/>
          <w:sz w:val="24"/>
          <w:szCs w:val="24"/>
        </w:rPr>
      </w:pP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12</w:t>
      </w:r>
    </w:p>
    <w:p w:rsidR="009866F7" w:rsidRDefault="009866F7" w:rsidP="009866F7">
      <w:pPr>
        <w:spacing w:after="0" w:line="360" w:lineRule="auto"/>
        <w:jc w:val="both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Decyzje o realizacji danego działania i uczestnictwa w nim podejmują każdorazowo poszczególni Partnerzy. Członek może do prac w Partnerstwie delegować swojego pracownika.</w:t>
      </w:r>
      <w:r>
        <w:rPr>
          <w:rFonts w:cstheme="minorHAnsi"/>
          <w:iCs/>
          <w:color w:val="231F20"/>
          <w:sz w:val="24"/>
          <w:szCs w:val="24"/>
        </w:rPr>
        <w:t xml:space="preserve"> 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Nie jest wymagane, aby w konkretnej grupie roboczej brali udział przedstawiciele wszystkich Partnerów.</w:t>
      </w:r>
      <w:r w:rsidRPr="00CA1FD7">
        <w:rPr>
          <w:rFonts w:cstheme="minorHAnsi"/>
          <w:color w:val="231F20"/>
          <w:sz w:val="24"/>
          <w:szCs w:val="24"/>
        </w:rPr>
        <w:br/>
      </w: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13</w:t>
      </w:r>
    </w:p>
    <w:p w:rsidR="009866F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Szczegółowy zakres udziału Partnerów w realizacji konkretnych działań społecznych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i projektów zostanie każdorazowo określony w momencie rozpoczęcia działania. Decyzje co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do sposobu podejmowania konkretnych działań podejmują zainteresowani Partnerzy.</w:t>
      </w:r>
      <w:r w:rsidRPr="00CA1FD7">
        <w:rPr>
          <w:rFonts w:cstheme="minorHAnsi"/>
          <w:color w:val="231F20"/>
          <w:sz w:val="24"/>
          <w:szCs w:val="24"/>
        </w:rPr>
        <w:br/>
      </w:r>
    </w:p>
    <w:p w:rsidR="009866F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14</w:t>
      </w:r>
    </w:p>
    <w:p w:rsidR="009866F7" w:rsidRPr="00CA31DA" w:rsidRDefault="009866F7" w:rsidP="009866F7">
      <w:pPr>
        <w:spacing w:after="0" w:line="360" w:lineRule="auto"/>
        <w:jc w:val="both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Całościową koordynacją działań Partnerów zajmuje się Lider lub w imieniu Lidera  Koordynator LOWE.</w:t>
      </w: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t>§ 15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Przyjmuje się, iż adresem kontaktowym służącym do komunikowania się Członków Porozumienia Partnerskiego i podmiotów zewnętrznych z Partnerstwem jest adres Lidera. </w:t>
      </w:r>
    </w:p>
    <w:p w:rsidR="009866F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</w:p>
    <w:p w:rsidR="009866F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</w:p>
    <w:p w:rsidR="009866F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b/>
          <w:bCs/>
          <w:iCs/>
          <w:color w:val="231F20"/>
          <w:sz w:val="24"/>
          <w:szCs w:val="24"/>
        </w:rPr>
        <w:lastRenderedPageBreak/>
        <w:t>§ 16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Partnerstwo reprezentuje na zewnątrz Lider. Wszelkie pisma i inne materiały sygnowane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przez Partnerstwo wystawiane są w tym samym trybie, o ile Partnerzy nie zadecydują inaczej.</w:t>
      </w:r>
    </w:p>
    <w:p w:rsidR="009866F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>
        <w:rPr>
          <w:rFonts w:cstheme="minorHAnsi"/>
          <w:b/>
          <w:bCs/>
          <w:iCs/>
          <w:color w:val="231F20"/>
          <w:sz w:val="24"/>
          <w:szCs w:val="24"/>
        </w:rPr>
        <w:t>§ 17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W celu usprawnienia działalności Lider Partnerstwa może współpracować z innymi podmiotami zarówno skupionymi w Partnerstwie, jak i z zewnętrznymi.</w:t>
      </w:r>
      <w:r w:rsidRPr="00CA1FD7">
        <w:rPr>
          <w:rFonts w:cstheme="minorHAnsi"/>
          <w:color w:val="231F20"/>
          <w:sz w:val="24"/>
          <w:szCs w:val="24"/>
        </w:rPr>
        <w:br/>
      </w:r>
    </w:p>
    <w:p w:rsidR="009866F7" w:rsidRDefault="009866F7" w:rsidP="009866F7">
      <w:pPr>
        <w:spacing w:after="0" w:line="360" w:lineRule="auto"/>
        <w:jc w:val="center"/>
        <w:rPr>
          <w:rFonts w:cstheme="minorHAnsi"/>
          <w:b/>
          <w:bCs/>
          <w:iCs/>
          <w:color w:val="231F20"/>
          <w:sz w:val="24"/>
          <w:szCs w:val="24"/>
        </w:rPr>
      </w:pPr>
      <w:r>
        <w:rPr>
          <w:rFonts w:cstheme="minorHAnsi"/>
          <w:b/>
          <w:bCs/>
          <w:iCs/>
          <w:color w:val="231F20"/>
          <w:sz w:val="24"/>
          <w:szCs w:val="24"/>
        </w:rPr>
        <w:t>§ 18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 xml:space="preserve">1. Członkowie Partnerstwa zbierają się na posiedzeniach nie rzadziej niż raz na kwartał celem przedyskutowania bieżących spraw oraz planowania i realizacji działań w ramach Partnerstwa. Ponadto spotkania Partnerów mogą być inicjowane przez każdego z Partnerów na wniosek. 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2. Uchwały Partnerstwa podejmowane są większością głosów. W przypadku głosowania decyzje podejmowane są zwykłą większością głosów, a w przypadku równowagi decyduje głos Lidera Partnerstwa.</w:t>
      </w:r>
    </w:p>
    <w:p w:rsidR="009866F7" w:rsidRPr="00CA1FD7" w:rsidRDefault="009866F7" w:rsidP="009866F7">
      <w:pPr>
        <w:spacing w:after="0" w:line="360" w:lineRule="auto"/>
        <w:rPr>
          <w:rFonts w:cstheme="minorHAnsi"/>
          <w:b/>
          <w:bCs/>
          <w:iCs/>
          <w:color w:val="231F20"/>
          <w:sz w:val="24"/>
          <w:szCs w:val="24"/>
        </w:rPr>
      </w:pP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>
        <w:rPr>
          <w:rFonts w:cstheme="minorHAnsi"/>
          <w:b/>
          <w:bCs/>
          <w:iCs/>
          <w:color w:val="231F20"/>
          <w:sz w:val="24"/>
          <w:szCs w:val="24"/>
        </w:rPr>
        <w:t>§ 19</w:t>
      </w:r>
    </w:p>
    <w:p w:rsidR="009866F7" w:rsidRPr="00CA1FD7" w:rsidRDefault="009866F7" w:rsidP="009866F7">
      <w:pPr>
        <w:spacing w:after="0" w:line="360" w:lineRule="auto"/>
        <w:jc w:val="both"/>
        <w:rPr>
          <w:rFonts w:cstheme="minorHAnsi"/>
          <w:b/>
          <w:bCs/>
          <w:iCs/>
          <w:color w:val="231F20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Termin i miejsce spotkania wyznacza Lider Partnerstwa, który informuje o nim Partnerów minimum na tydzień przed wyznaczonym terminem. Termin i miejsce spotkania Zespołu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oraz grup roboczych pracujących nad konkretnymi projektami ustalają pomiędzy sobą ich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członkowie.</w:t>
      </w:r>
    </w:p>
    <w:p w:rsidR="009866F7" w:rsidRPr="00CA1FD7" w:rsidRDefault="009866F7" w:rsidP="009866F7">
      <w:pPr>
        <w:spacing w:after="0" w:line="360" w:lineRule="auto"/>
        <w:jc w:val="center"/>
        <w:rPr>
          <w:rFonts w:cstheme="minorHAnsi"/>
          <w:iCs/>
          <w:color w:val="231F20"/>
          <w:sz w:val="24"/>
          <w:szCs w:val="24"/>
        </w:rPr>
      </w:pPr>
      <w:r>
        <w:rPr>
          <w:rFonts w:cstheme="minorHAnsi"/>
          <w:b/>
          <w:bCs/>
          <w:iCs/>
          <w:color w:val="231F20"/>
          <w:sz w:val="24"/>
          <w:szCs w:val="24"/>
        </w:rPr>
        <w:t>§ 20</w:t>
      </w:r>
    </w:p>
    <w:p w:rsidR="009866F7" w:rsidRPr="00CA1FD7" w:rsidRDefault="009866F7" w:rsidP="009866F7">
      <w:pPr>
        <w:spacing w:after="0" w:line="360" w:lineRule="auto"/>
        <w:rPr>
          <w:rFonts w:cstheme="minorHAnsi"/>
          <w:sz w:val="24"/>
          <w:szCs w:val="24"/>
        </w:rPr>
      </w:pPr>
      <w:r w:rsidRPr="00CA1FD7">
        <w:rPr>
          <w:rFonts w:cstheme="minorHAnsi"/>
          <w:iCs/>
          <w:color w:val="231F20"/>
          <w:sz w:val="24"/>
          <w:szCs w:val="24"/>
        </w:rPr>
        <w:t>Zmiany regulaminu dokonywane są decyzją Partnerów w drodze głosowania większością</w:t>
      </w:r>
      <w:r w:rsidRPr="00CA1FD7">
        <w:rPr>
          <w:rFonts w:cstheme="minorHAnsi"/>
          <w:color w:val="231F20"/>
          <w:sz w:val="24"/>
          <w:szCs w:val="24"/>
        </w:rPr>
        <w:br/>
      </w:r>
      <w:r w:rsidRPr="00CA1FD7">
        <w:rPr>
          <w:rFonts w:cstheme="minorHAnsi"/>
          <w:iCs/>
          <w:color w:val="231F20"/>
          <w:sz w:val="24"/>
          <w:szCs w:val="24"/>
        </w:rPr>
        <w:t>2/3 głosów.</w:t>
      </w:r>
      <w:r w:rsidRPr="00CA1FD7">
        <w:rPr>
          <w:rFonts w:cstheme="minorHAnsi"/>
          <w:color w:val="231F20"/>
          <w:sz w:val="24"/>
          <w:szCs w:val="24"/>
        </w:rPr>
        <w:br/>
      </w:r>
    </w:p>
    <w:p w:rsidR="00CD4566" w:rsidRDefault="00CD4566"/>
    <w:p w:rsidR="005C2A17" w:rsidRDefault="005C2A17"/>
    <w:p w:rsidR="005C2A17" w:rsidRDefault="005C2A17"/>
    <w:p w:rsidR="005C2A17" w:rsidRDefault="005C2A17"/>
    <w:p w:rsidR="005C2A17" w:rsidRDefault="005C2A17"/>
    <w:p w:rsidR="005C2A17" w:rsidRDefault="005C2A17" w:rsidP="005C2A17">
      <w:pPr>
        <w:pStyle w:val="Akapitzlist"/>
        <w:spacing w:after="0" w:line="240" w:lineRule="auto"/>
        <w:ind w:left="0"/>
        <w:jc w:val="both"/>
        <w:outlineLvl w:val="0"/>
        <w:rPr>
          <w:rFonts w:cstheme="minorHAnsi"/>
          <w:b/>
          <w:i/>
          <w:color w:val="C00000"/>
          <w:sz w:val="24"/>
          <w:szCs w:val="24"/>
        </w:rPr>
      </w:pPr>
      <w:bookmarkStart w:id="1" w:name="_Toc480994318"/>
      <w:r>
        <w:rPr>
          <w:rFonts w:cstheme="minorHAnsi"/>
          <w:b/>
          <w:i/>
          <w:color w:val="C00000"/>
          <w:sz w:val="24"/>
          <w:szCs w:val="24"/>
        </w:rPr>
        <w:lastRenderedPageBreak/>
        <w:t xml:space="preserve">Wzór Deklaracji Partnera Lokalnego do udziału w budowaniu </w:t>
      </w:r>
      <w:r w:rsidRPr="00E04929">
        <w:rPr>
          <w:rFonts w:cstheme="minorHAnsi"/>
          <w:b/>
          <w:bCs/>
          <w:i/>
          <w:color w:val="C00000"/>
          <w:sz w:val="24"/>
          <w:szCs w:val="24"/>
        </w:rPr>
        <w:t>Partnerstw</w:t>
      </w:r>
      <w:r w:rsidRPr="00E04929">
        <w:rPr>
          <w:rFonts w:cstheme="minorHAnsi"/>
          <w:b/>
          <w:i/>
          <w:color w:val="C00000"/>
          <w:sz w:val="24"/>
          <w:szCs w:val="24"/>
        </w:rPr>
        <w:t>a  na rzecz kształcenia ustawicznego osób dorosłych w społeczności lokalnej w celu wspierania LOWE.</w:t>
      </w:r>
      <w:bookmarkEnd w:id="1"/>
    </w:p>
    <w:p w:rsidR="005C2A17" w:rsidRDefault="005C2A17" w:rsidP="005C2A17">
      <w:pPr>
        <w:pStyle w:val="Akapitzlist"/>
        <w:spacing w:after="0" w:line="240" w:lineRule="auto"/>
        <w:ind w:left="0"/>
        <w:jc w:val="both"/>
        <w:outlineLvl w:val="0"/>
        <w:rPr>
          <w:rFonts w:cstheme="minorHAnsi"/>
          <w:b/>
          <w:i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C2A17" w:rsidTr="00EA7ED9">
        <w:tc>
          <w:tcPr>
            <w:tcW w:w="9212" w:type="dxa"/>
          </w:tcPr>
          <w:p w:rsidR="005C2A17" w:rsidRDefault="005C2A17" w:rsidP="00EA7ED9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C2A17" w:rsidRPr="00627BC0" w:rsidRDefault="005C2A17" w:rsidP="00EA7ED9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27BC0">
              <w:rPr>
                <w:b/>
                <w:sz w:val="24"/>
                <w:szCs w:val="24"/>
              </w:rPr>
              <w:t>Deklaracja partnera lokalnego</w:t>
            </w:r>
          </w:p>
          <w:p w:rsidR="005C2A17" w:rsidRPr="0066722F" w:rsidRDefault="005C2A17" w:rsidP="00EA7ED9">
            <w:pPr>
              <w:pStyle w:val="Akapitzlist"/>
              <w:spacing w:after="0"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722F">
              <w:rPr>
                <w:b/>
                <w:sz w:val="24"/>
                <w:szCs w:val="24"/>
              </w:rPr>
              <w:t xml:space="preserve">do udziału w </w:t>
            </w:r>
            <w:r w:rsidRPr="0066722F">
              <w:rPr>
                <w:rFonts w:cs="Times New Roman"/>
                <w:b/>
                <w:sz w:val="24"/>
                <w:szCs w:val="24"/>
              </w:rPr>
              <w:t>budowaniu i w  działaniach Partnerstwa na rzecz kształcenia ustawicznego osób dorosłych w społeczności lokalnej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66722F">
              <w:rPr>
                <w:rFonts w:cs="Times New Roman"/>
                <w:b/>
                <w:sz w:val="24"/>
                <w:szCs w:val="24"/>
              </w:rPr>
              <w:t xml:space="preserve"> w celu wspierania </w:t>
            </w:r>
            <w:r w:rsidRPr="0066722F">
              <w:rPr>
                <w:rFonts w:eastAsia="Times New Roman" w:cstheme="minorHAnsi"/>
                <w:b/>
                <w:bCs/>
                <w:sz w:val="24"/>
                <w:szCs w:val="24"/>
              </w:rPr>
              <w:t>LOWE w środowisku lokalnym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,Bold"/>
                <w:bCs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 xml:space="preserve">Zgłaszam/y swój akces do uczestnictwa w realizacji założeń </w:t>
            </w:r>
            <w:r w:rsidRPr="00627BC0">
              <w:rPr>
                <w:rFonts w:cs="Calibri,Bold"/>
                <w:bCs/>
                <w:sz w:val="24"/>
                <w:szCs w:val="24"/>
              </w:rPr>
              <w:t xml:space="preserve">Ośrodka Wiedzy i Edukacji 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,Bold"/>
                <w:bCs/>
                <w:sz w:val="24"/>
                <w:szCs w:val="24"/>
              </w:rPr>
            </w:pPr>
            <w:r>
              <w:rPr>
                <w:rFonts w:cs="Calibri,Bold"/>
                <w:bCs/>
                <w:sz w:val="24"/>
                <w:szCs w:val="24"/>
              </w:rPr>
              <w:t>w Gminie</w:t>
            </w:r>
            <w:r w:rsidRPr="00627BC0">
              <w:rPr>
                <w:rFonts w:cs="Calibri,Bold"/>
                <w:bCs/>
                <w:sz w:val="24"/>
                <w:szCs w:val="24"/>
              </w:rPr>
              <w:t>/Powiecie...................................................</w:t>
            </w:r>
            <w:r>
              <w:rPr>
                <w:rFonts w:cs="Calibri,Bold"/>
                <w:bCs/>
                <w:sz w:val="24"/>
                <w:szCs w:val="24"/>
              </w:rPr>
              <w:t>...............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Deklaruję/emy nasz udział zgodnie z warunkami zawartymi w Porozumieniu.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Imię i nazwisko lub nazwa organizacji/instytucji/firmy/grupy osób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cs="Calibri"/>
                <w:sz w:val="24"/>
                <w:szCs w:val="24"/>
              </w:rPr>
              <w:t>………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Dane osoby/osób reprezentującej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627BC0">
              <w:rPr>
                <w:rFonts w:cs="Calibri"/>
                <w:sz w:val="24"/>
                <w:szCs w:val="24"/>
              </w:rPr>
              <w:t>organizację/instytucję/firmę/grupę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(imię i nazwisko, funkcja)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cs="Calibri"/>
                <w:sz w:val="24"/>
                <w:szCs w:val="24"/>
              </w:rPr>
              <w:t>………….</w:t>
            </w:r>
            <w:r>
              <w:rPr>
                <w:rFonts w:cs="Calibri"/>
                <w:sz w:val="24"/>
                <w:szCs w:val="24"/>
              </w:rPr>
              <w:br/>
            </w:r>
            <w:r w:rsidRPr="00627BC0">
              <w:rPr>
                <w:rFonts w:cs="Calibri"/>
                <w:sz w:val="24"/>
                <w:szCs w:val="24"/>
              </w:rPr>
              <w:t>Do prac w Porozumieniu delegujemy osobę/osoby, Adres do korespondencji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kod miejscowość ulica</w:t>
            </w:r>
            <w:r>
              <w:rPr>
                <w:rFonts w:cs="Calibri"/>
                <w:sz w:val="24"/>
                <w:szCs w:val="24"/>
              </w:rPr>
              <w:t>………………………………….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e-mail, strona www</w:t>
            </w:r>
            <w:r>
              <w:rPr>
                <w:rFonts w:cs="Calibri"/>
                <w:sz w:val="24"/>
                <w:szCs w:val="24"/>
              </w:rPr>
              <w:t>……………………………………..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Telefon :</w:t>
            </w:r>
            <w:r>
              <w:rPr>
                <w:rFonts w:cs="Calibri"/>
                <w:sz w:val="24"/>
                <w:szCs w:val="24"/>
              </w:rPr>
              <w:t>………………………………………………………</w:t>
            </w:r>
          </w:p>
          <w:p w:rsidR="005C2A17" w:rsidRPr="00627BC0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Fax:</w:t>
            </w:r>
            <w:r>
              <w:rPr>
                <w:rFonts w:cs="Calibri"/>
                <w:sz w:val="24"/>
                <w:szCs w:val="24"/>
              </w:rPr>
              <w:t>……………………………………………………………..</w:t>
            </w:r>
          </w:p>
          <w:p w:rsidR="005C2A17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C2A17" w:rsidRPr="009F2BDB" w:rsidRDefault="005C2A17" w:rsidP="00EA7E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27BC0">
              <w:rPr>
                <w:rFonts w:cs="Calibri"/>
                <w:sz w:val="24"/>
                <w:szCs w:val="24"/>
              </w:rPr>
              <w:t>Data i podpis:</w:t>
            </w:r>
            <w:r>
              <w:rPr>
                <w:rFonts w:cs="Calibri"/>
                <w:sz w:val="24"/>
                <w:szCs w:val="24"/>
              </w:rPr>
              <w:t>………………….</w:t>
            </w:r>
            <w:r w:rsidRPr="00627BC0">
              <w:rPr>
                <w:rFonts w:cs="Calibri"/>
                <w:sz w:val="24"/>
                <w:szCs w:val="24"/>
              </w:rPr>
              <w:t>…………………..………</w:t>
            </w:r>
          </w:p>
        </w:tc>
      </w:tr>
    </w:tbl>
    <w:p w:rsidR="005C2A17" w:rsidRDefault="005C2A17" w:rsidP="005C2A17">
      <w:pPr>
        <w:pStyle w:val="Akapitzlist"/>
        <w:spacing w:after="0" w:line="240" w:lineRule="auto"/>
        <w:ind w:left="0"/>
        <w:jc w:val="both"/>
        <w:outlineLvl w:val="0"/>
        <w:rPr>
          <w:rFonts w:cstheme="minorHAnsi"/>
          <w:b/>
          <w:i/>
          <w:color w:val="C00000"/>
          <w:sz w:val="24"/>
          <w:szCs w:val="24"/>
        </w:rPr>
      </w:pPr>
      <w:bookmarkStart w:id="2" w:name="_GoBack"/>
      <w:bookmarkStart w:id="3" w:name="_Toc480994319"/>
      <w:bookmarkStart w:id="4" w:name="_Hlk480956050"/>
      <w:bookmarkEnd w:id="2"/>
      <w:r>
        <w:rPr>
          <w:rFonts w:cstheme="minorHAnsi"/>
          <w:b/>
          <w:i/>
          <w:color w:val="C00000"/>
          <w:sz w:val="24"/>
          <w:szCs w:val="24"/>
        </w:rPr>
        <w:lastRenderedPageBreak/>
        <w:t xml:space="preserve"> </w:t>
      </w:r>
      <w:r w:rsidRPr="00AD1EFD">
        <w:rPr>
          <w:rFonts w:cstheme="minorHAnsi"/>
          <w:b/>
          <w:i/>
          <w:color w:val="C00000"/>
          <w:sz w:val="24"/>
          <w:szCs w:val="24"/>
        </w:rPr>
        <w:t>Wzór oddelegowania Pracownika partnera</w:t>
      </w:r>
      <w:r>
        <w:rPr>
          <w:rFonts w:cstheme="minorHAnsi"/>
          <w:b/>
          <w:i/>
          <w:color w:val="C00000"/>
          <w:sz w:val="24"/>
          <w:szCs w:val="24"/>
        </w:rPr>
        <w:t xml:space="preserve"> </w:t>
      </w:r>
      <w:r w:rsidRPr="00AD1EFD">
        <w:rPr>
          <w:rFonts w:cstheme="minorHAnsi"/>
          <w:b/>
          <w:i/>
          <w:color w:val="C00000"/>
          <w:sz w:val="24"/>
          <w:szCs w:val="24"/>
        </w:rPr>
        <w:t xml:space="preserve">do budowania </w:t>
      </w:r>
      <w:r w:rsidRPr="00AD1EFD">
        <w:rPr>
          <w:rFonts w:cstheme="minorHAnsi"/>
          <w:b/>
          <w:bCs/>
          <w:i/>
          <w:color w:val="C00000"/>
          <w:sz w:val="24"/>
          <w:szCs w:val="24"/>
        </w:rPr>
        <w:t>Partnerstw</w:t>
      </w:r>
      <w:r w:rsidRPr="00AD1EFD">
        <w:rPr>
          <w:rFonts w:cstheme="minorHAnsi"/>
          <w:b/>
          <w:i/>
          <w:color w:val="C00000"/>
          <w:sz w:val="24"/>
          <w:szCs w:val="24"/>
        </w:rPr>
        <w:t xml:space="preserve">a  na rzecz </w:t>
      </w:r>
      <w:r>
        <w:rPr>
          <w:rFonts w:cstheme="minorHAnsi"/>
          <w:b/>
          <w:i/>
          <w:color w:val="C00000"/>
          <w:sz w:val="24"/>
          <w:szCs w:val="24"/>
        </w:rPr>
        <w:t>k</w:t>
      </w:r>
      <w:r w:rsidRPr="00AD1EFD">
        <w:rPr>
          <w:rFonts w:cstheme="minorHAnsi"/>
          <w:b/>
          <w:i/>
          <w:color w:val="C00000"/>
          <w:sz w:val="24"/>
          <w:szCs w:val="24"/>
        </w:rPr>
        <w:t>ształcenia ustawicznego osób dorosłych w społeczności lokalnej w celu wspierania LOWE</w:t>
      </w:r>
      <w:bookmarkEnd w:id="3"/>
      <w:r w:rsidRPr="00AD1EFD">
        <w:rPr>
          <w:rFonts w:cstheme="minorHAnsi"/>
          <w:b/>
          <w:i/>
          <w:color w:val="C00000"/>
          <w:sz w:val="24"/>
          <w:szCs w:val="24"/>
        </w:rPr>
        <w:t xml:space="preserve">   </w:t>
      </w:r>
    </w:p>
    <w:p w:rsidR="005C2A17" w:rsidRPr="009F2BDB" w:rsidRDefault="005C2A17" w:rsidP="005C2A17">
      <w:pPr>
        <w:pStyle w:val="Akapitzlist"/>
        <w:spacing w:after="0" w:line="240" w:lineRule="auto"/>
        <w:ind w:left="0"/>
        <w:jc w:val="both"/>
        <w:outlineLvl w:val="0"/>
        <w:rPr>
          <w:rFonts w:cstheme="minorHAnsi"/>
          <w:b/>
          <w:i/>
          <w:color w:val="C00000"/>
          <w:sz w:val="24"/>
          <w:szCs w:val="24"/>
        </w:rPr>
      </w:pPr>
    </w:p>
    <w:bookmarkEnd w:id="4"/>
    <w:tbl>
      <w:tblPr>
        <w:tblStyle w:val="Tabela-Siatka"/>
        <w:tblW w:w="0" w:type="auto"/>
        <w:tblLook w:val="04A0"/>
      </w:tblPr>
      <w:tblGrid>
        <w:gridCol w:w="9212"/>
      </w:tblGrid>
      <w:tr w:rsidR="005C2A17" w:rsidTr="00EA7ED9">
        <w:tc>
          <w:tcPr>
            <w:tcW w:w="9212" w:type="dxa"/>
          </w:tcPr>
          <w:p w:rsidR="005C2A17" w:rsidRDefault="005C2A17" w:rsidP="00EA7ED9">
            <w:pPr>
              <w:spacing w:line="360" w:lineRule="auto"/>
              <w:rPr>
                <w:bCs/>
                <w:iCs/>
                <w:color w:val="000000" w:themeColor="text1"/>
              </w:rPr>
            </w:pPr>
          </w:p>
          <w:p w:rsidR="005C2A17" w:rsidRPr="00AD1EFD" w:rsidRDefault="005C2A17" w:rsidP="00EA7ED9">
            <w:pPr>
              <w:spacing w:line="360" w:lineRule="auto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5C2A17" w:rsidRPr="00AD1EFD" w:rsidRDefault="005C2A17" w:rsidP="00EA7ED9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000000" w:themeColor="text1"/>
                <w:kern w:val="28"/>
                <w:sz w:val="24"/>
                <w:szCs w:val="24"/>
              </w:rPr>
            </w:pPr>
            <w:r w:rsidRPr="00AD1EFD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ODDELEGOWANIE DO PRACY</w:t>
            </w:r>
            <w:r w:rsidRPr="00AD1EFD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AD1EFD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W  BUDOWANIU PARTNERSTWA NA RZECZ </w:t>
            </w:r>
            <w:r w:rsidRPr="00AD1EF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KSZTAŁCENIA USTAWICZNEGO </w:t>
            </w:r>
            <w:r w:rsidRPr="00AD1EFD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OSÓB DOROSŁYCH W SPOŁECZNOŚCI LOKALNEJ W CELU WSPIERANIA LOWE</w:t>
            </w:r>
          </w:p>
          <w:p w:rsidR="005C2A17" w:rsidRDefault="005C2A17" w:rsidP="00EA7ED9">
            <w:pPr>
              <w:spacing w:line="36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D1EFD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AD1EFD">
              <w:rPr>
                <w:rFonts w:cstheme="minorHAnsi"/>
                <w:iCs/>
                <w:sz w:val="24"/>
                <w:szCs w:val="24"/>
              </w:rPr>
              <w:t xml:space="preserve">W związku z naszą deklaracją współpracy w ramach  </w:t>
            </w:r>
            <w:r w:rsidRPr="00AD1EFD">
              <w:rPr>
                <w:rFonts w:cstheme="minorHAnsi"/>
                <w:bCs/>
                <w:sz w:val="24"/>
                <w:szCs w:val="24"/>
              </w:rPr>
              <w:t xml:space="preserve">Partnerstwa </w:t>
            </w:r>
            <w:r w:rsidRPr="00AD1EFD">
              <w:rPr>
                <w:rFonts w:cstheme="minorHAnsi"/>
                <w:sz w:val="24"/>
                <w:szCs w:val="24"/>
              </w:rPr>
              <w:t xml:space="preserve">na rzecz kształcenia ustawicznego   osób dorosłych w społeczności lokalnej w celu wspierania LOWE 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D1EFD">
              <w:rPr>
                <w:rFonts w:cstheme="minorHAnsi"/>
                <w:sz w:val="24"/>
                <w:szCs w:val="24"/>
              </w:rPr>
              <w:t>w gminie/powiecie............   o</w:t>
            </w:r>
            <w:r w:rsidRPr="00AD1EFD">
              <w:rPr>
                <w:rFonts w:cstheme="minorHAnsi"/>
                <w:iCs/>
                <w:sz w:val="24"/>
                <w:szCs w:val="24"/>
              </w:rPr>
              <w:t>ddelegowujemy  naszego  Reprezentanta  ......................................................... do pracy i działania w w/w Partnerstwie w ramach obowiązków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AD1EFD">
              <w:rPr>
                <w:rFonts w:cstheme="minorHAnsi"/>
                <w:iCs/>
                <w:sz w:val="24"/>
                <w:szCs w:val="24"/>
              </w:rPr>
              <w:t>służbowych.</w:t>
            </w:r>
          </w:p>
          <w:p w:rsidR="005C2A17" w:rsidRDefault="005C2A17" w:rsidP="00EA7ED9">
            <w:pPr>
              <w:spacing w:line="36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:rsidR="005C2A17" w:rsidRPr="00AD1EFD" w:rsidRDefault="005C2A17" w:rsidP="00EA7ED9">
            <w:pPr>
              <w:spacing w:line="36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D1EFD">
              <w:rPr>
                <w:rFonts w:cstheme="minorHAnsi"/>
                <w:iCs/>
                <w:sz w:val="24"/>
                <w:szCs w:val="24"/>
              </w:rPr>
              <w:t>Data i podpis: ………………</w:t>
            </w:r>
            <w:r w:rsidRPr="00AD1EFD">
              <w:rPr>
                <w:rFonts w:cstheme="minorHAnsi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C2A17" w:rsidRDefault="005C2A17"/>
    <w:sectPr w:rsidR="005C2A17" w:rsidSect="009866F7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C2" w:rsidRDefault="00F873C2" w:rsidP="009866F7">
      <w:pPr>
        <w:spacing w:after="0" w:line="240" w:lineRule="auto"/>
      </w:pPr>
      <w:r>
        <w:separator/>
      </w:r>
    </w:p>
  </w:endnote>
  <w:endnote w:type="continuationSeparator" w:id="0">
    <w:p w:rsidR="00F873C2" w:rsidRDefault="00F873C2" w:rsidP="0098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71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6F7" w:rsidRDefault="003601FF">
        <w:pPr>
          <w:pStyle w:val="Stopka"/>
          <w:jc w:val="center"/>
        </w:pPr>
        <w:r>
          <w:fldChar w:fldCharType="begin"/>
        </w:r>
        <w:r w:rsidR="009866F7">
          <w:instrText xml:space="preserve"> PAGE   \* MERGEFORMAT </w:instrText>
        </w:r>
        <w:r>
          <w:fldChar w:fldCharType="separate"/>
        </w:r>
        <w:r w:rsidR="00667B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66F7" w:rsidRDefault="00986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C2" w:rsidRDefault="00F873C2" w:rsidP="009866F7">
      <w:pPr>
        <w:spacing w:after="0" w:line="240" w:lineRule="auto"/>
      </w:pPr>
      <w:r>
        <w:separator/>
      </w:r>
    </w:p>
  </w:footnote>
  <w:footnote w:type="continuationSeparator" w:id="0">
    <w:p w:rsidR="00F873C2" w:rsidRDefault="00F873C2" w:rsidP="0098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6B0"/>
    <w:multiLevelType w:val="hybridMultilevel"/>
    <w:tmpl w:val="9EB6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2EEA"/>
    <w:multiLevelType w:val="hybridMultilevel"/>
    <w:tmpl w:val="65028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01CD8"/>
    <w:multiLevelType w:val="hybridMultilevel"/>
    <w:tmpl w:val="D44AD1D4"/>
    <w:lvl w:ilvl="0" w:tplc="7E2E2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6F7"/>
    <w:rsid w:val="00001580"/>
    <w:rsid w:val="003601FF"/>
    <w:rsid w:val="005208AA"/>
    <w:rsid w:val="005C2A17"/>
    <w:rsid w:val="00667BD5"/>
    <w:rsid w:val="006D096B"/>
    <w:rsid w:val="006D31A4"/>
    <w:rsid w:val="009866F7"/>
    <w:rsid w:val="00A475A4"/>
    <w:rsid w:val="00AB79E9"/>
    <w:rsid w:val="00CD4566"/>
    <w:rsid w:val="00DF5415"/>
    <w:rsid w:val="00F44FC6"/>
    <w:rsid w:val="00F8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66F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66F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6F7"/>
  </w:style>
  <w:style w:type="paragraph" w:styleId="Stopka">
    <w:name w:val="footer"/>
    <w:basedOn w:val="Normalny"/>
    <w:link w:val="StopkaZnak"/>
    <w:uiPriority w:val="99"/>
    <w:unhideWhenUsed/>
    <w:rsid w:val="0098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6F7"/>
  </w:style>
  <w:style w:type="table" w:styleId="Tabela-Siatka">
    <w:name w:val="Table Grid"/>
    <w:basedOn w:val="Standardowy"/>
    <w:uiPriority w:val="39"/>
    <w:rsid w:val="005C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66F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66F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6F7"/>
  </w:style>
  <w:style w:type="paragraph" w:styleId="Stopka">
    <w:name w:val="footer"/>
    <w:basedOn w:val="Normalny"/>
    <w:link w:val="StopkaZnak"/>
    <w:uiPriority w:val="99"/>
    <w:unhideWhenUsed/>
    <w:rsid w:val="0098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6F7"/>
  </w:style>
  <w:style w:type="table" w:styleId="Tabela-Siatka">
    <w:name w:val="Table Grid"/>
    <w:basedOn w:val="Standardowy"/>
    <w:uiPriority w:val="39"/>
    <w:rsid w:val="005C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Urban</dc:creator>
  <cp:lastModifiedBy>Małgorzata</cp:lastModifiedBy>
  <cp:revision>2</cp:revision>
  <dcterms:created xsi:type="dcterms:W3CDTF">2018-01-30T15:47:00Z</dcterms:created>
  <dcterms:modified xsi:type="dcterms:W3CDTF">2018-01-30T15:47:00Z</dcterms:modified>
</cp:coreProperties>
</file>